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B44" w:rsidRPr="00926B44" w:rsidRDefault="00926B44" w:rsidP="00926B44">
      <w:pPr>
        <w:spacing w:after="0" w:line="240" w:lineRule="auto"/>
        <w:rPr>
          <w:rFonts w:ascii="Times New Roman" w:eastAsia="Times New Roman" w:hAnsi="Times New Roman" w:cs="Times New Roman"/>
          <w:sz w:val="24"/>
          <w:szCs w:val="24"/>
          <w:lang w:val="en"/>
        </w:rPr>
      </w:pPr>
      <w:r w:rsidRPr="00926B44">
        <w:rPr>
          <w:rFonts w:ascii="Times New Roman" w:eastAsia="Times New Roman" w:hAnsi="Times New Roman" w:cs="Times New Roman"/>
          <w:noProof/>
          <w:color w:val="0000FF"/>
          <w:sz w:val="24"/>
          <w:szCs w:val="24"/>
        </w:rPr>
        <w:drawing>
          <wp:inline distT="0" distB="0" distL="0" distR="0" wp14:anchorId="1C781F08" wp14:editId="474B44F5">
            <wp:extent cx="365760" cy="365760"/>
            <wp:effectExtent l="0" t="0" r="0" b="0"/>
            <wp:docPr id="1" name="Picture 1" descr="http://1.gravatar.com/avatar/b91beee20a80997961a2351152429c7e?s=38&amp;d=identicon&amp;r=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gravatar.com/avatar/b91beee20a80997961a2351152429c7e?s=38&amp;d=identicon&amp;r=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 cy="365760"/>
                    </a:xfrm>
                    <a:prstGeom prst="rect">
                      <a:avLst/>
                    </a:prstGeom>
                    <a:noFill/>
                    <a:ln>
                      <a:noFill/>
                    </a:ln>
                  </pic:spPr>
                </pic:pic>
              </a:graphicData>
            </a:graphic>
          </wp:inline>
        </w:drawing>
      </w:r>
    </w:p>
    <w:p w:rsidR="00926B44" w:rsidRPr="00926B44" w:rsidRDefault="00926B44" w:rsidP="00926B44">
      <w:pPr>
        <w:spacing w:before="100" w:beforeAutospacing="1" w:after="100" w:afterAutospacing="1" w:line="240" w:lineRule="auto"/>
        <w:outlineLvl w:val="0"/>
        <w:rPr>
          <w:rFonts w:ascii="Times New Roman" w:eastAsia="Times New Roman" w:hAnsi="Times New Roman" w:cs="Times New Roman"/>
          <w:b/>
          <w:bCs/>
          <w:kern w:val="36"/>
          <w:sz w:val="48"/>
          <w:szCs w:val="48"/>
          <w:lang w:val="en"/>
        </w:rPr>
      </w:pPr>
      <w:hyperlink r:id="rId8" w:history="1">
        <w:r w:rsidRPr="00926B44">
          <w:rPr>
            <w:rFonts w:ascii="Times New Roman" w:eastAsia="Times New Roman" w:hAnsi="Times New Roman" w:cs="Times New Roman"/>
            <w:b/>
            <w:bCs/>
            <w:color w:val="0000FF"/>
            <w:kern w:val="36"/>
            <w:sz w:val="48"/>
            <w:szCs w:val="48"/>
            <w:u w:val="single"/>
            <w:lang w:val="en"/>
          </w:rPr>
          <w:t>Using Primary Sources to Reach Reluctant Readers and Teach Reading Skills</w:t>
        </w:r>
      </w:hyperlink>
    </w:p>
    <w:p w:rsidR="00926B44" w:rsidRPr="00926B44" w:rsidRDefault="00926B44" w:rsidP="00926B44">
      <w:pPr>
        <w:spacing w:after="0" w:line="240" w:lineRule="auto"/>
        <w:rPr>
          <w:rFonts w:ascii="Times New Roman" w:eastAsia="Times New Roman" w:hAnsi="Times New Roman" w:cs="Times New Roman"/>
          <w:sz w:val="24"/>
          <w:szCs w:val="24"/>
          <w:lang w:val="en"/>
        </w:rPr>
      </w:pPr>
      <w:hyperlink r:id="rId9" w:tooltip="Posts by Patti Ruffing" w:history="1">
        <w:r w:rsidRPr="00926B44">
          <w:rPr>
            <w:rFonts w:ascii="Times New Roman" w:eastAsia="Times New Roman" w:hAnsi="Times New Roman" w:cs="Times New Roman"/>
            <w:color w:val="0000FF"/>
            <w:sz w:val="24"/>
            <w:szCs w:val="24"/>
            <w:u w:val="single"/>
            <w:lang w:val="en"/>
          </w:rPr>
          <w:t>Patti Ruffing</w:t>
        </w:r>
      </w:hyperlink>
      <w:r w:rsidRPr="00926B44">
        <w:rPr>
          <w:rFonts w:ascii="Times New Roman" w:eastAsia="Times New Roman" w:hAnsi="Times New Roman" w:cs="Times New Roman"/>
          <w:sz w:val="24"/>
          <w:szCs w:val="24"/>
          <w:lang w:val="en"/>
        </w:rPr>
        <w:t xml:space="preserve"> · Feb 12th, 2012 </w:t>
      </w:r>
    </w:p>
    <w:p w:rsidR="00926B44" w:rsidRPr="00926B44" w:rsidRDefault="00926B44" w:rsidP="00926B44">
      <w:pPr>
        <w:spacing w:before="100" w:beforeAutospacing="1" w:after="100" w:afterAutospacing="1" w:line="240" w:lineRule="auto"/>
        <w:rPr>
          <w:rFonts w:ascii="Times New Roman" w:eastAsia="Times New Roman" w:hAnsi="Times New Roman" w:cs="Times New Roman"/>
          <w:sz w:val="24"/>
          <w:szCs w:val="24"/>
          <w:lang w:val="en"/>
        </w:rPr>
      </w:pPr>
      <w:r w:rsidRPr="00926B44">
        <w:rPr>
          <w:rFonts w:ascii="Times New Roman" w:eastAsia="Times New Roman" w:hAnsi="Times New Roman" w:cs="Times New Roman"/>
          <w:noProof/>
          <w:color w:val="0000FF"/>
          <w:sz w:val="24"/>
          <w:szCs w:val="24"/>
        </w:rPr>
        <w:drawing>
          <wp:inline distT="0" distB="0" distL="0" distR="0" wp14:anchorId="26CD1D7F" wp14:editId="25F16A4E">
            <wp:extent cx="1097280" cy="1431290"/>
            <wp:effectExtent l="0" t="0" r="7620" b="0"/>
            <wp:docPr id="2" name="Picture 2" descr="http://blog.discoveryeducation.com/wp-content/blogs.dir/1/files/2012/02/Screen-Shot-2012-02-12-at-7.28.18-PM-115x150.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log.discoveryeducation.com/wp-content/blogs.dir/1/files/2012/02/Screen-Shot-2012-02-12-at-7.28.18-PM-115x150.pn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97280" cy="1431290"/>
                    </a:xfrm>
                    <a:prstGeom prst="rect">
                      <a:avLst/>
                    </a:prstGeom>
                    <a:noFill/>
                    <a:ln>
                      <a:noFill/>
                    </a:ln>
                  </pic:spPr>
                </pic:pic>
              </a:graphicData>
            </a:graphic>
          </wp:inline>
        </w:drawing>
      </w:r>
      <w:r w:rsidRPr="00926B44">
        <w:rPr>
          <w:rFonts w:ascii="Times New Roman" w:eastAsia="Times New Roman" w:hAnsi="Times New Roman" w:cs="Times New Roman"/>
          <w:sz w:val="24"/>
          <w:szCs w:val="24"/>
          <w:lang w:val="en"/>
        </w:rPr>
        <w:t xml:space="preserve">In the first breakout session at the DEN Pre-con in Hershey, presenter Elizabeth </w:t>
      </w:r>
      <w:proofErr w:type="spellStart"/>
      <w:proofErr w:type="gramStart"/>
      <w:r w:rsidRPr="00926B44">
        <w:rPr>
          <w:rFonts w:ascii="Times New Roman" w:eastAsia="Times New Roman" w:hAnsi="Times New Roman" w:cs="Times New Roman"/>
          <w:sz w:val="24"/>
          <w:szCs w:val="24"/>
          <w:lang w:val="en"/>
        </w:rPr>
        <w:t>Shotwell</w:t>
      </w:r>
      <w:proofErr w:type="spellEnd"/>
      <w:r w:rsidRPr="00926B44">
        <w:rPr>
          <w:rFonts w:ascii="Times New Roman" w:eastAsia="Times New Roman" w:hAnsi="Times New Roman" w:cs="Times New Roman"/>
          <w:sz w:val="24"/>
          <w:szCs w:val="24"/>
          <w:lang w:val="en"/>
        </w:rPr>
        <w:t xml:space="preserve">  readily</w:t>
      </w:r>
      <w:proofErr w:type="gramEnd"/>
      <w:r w:rsidRPr="00926B44">
        <w:rPr>
          <w:rFonts w:ascii="Times New Roman" w:eastAsia="Times New Roman" w:hAnsi="Times New Roman" w:cs="Times New Roman"/>
          <w:sz w:val="24"/>
          <w:szCs w:val="24"/>
          <w:lang w:val="en"/>
        </w:rPr>
        <w:t xml:space="preserve"> admitted hating social studies in high school because it was just memorizing facts. It was a History of Civilization class in college and a professor who said that history was just the “juiciest gossip” that got passed down through the years that got her interested. She is now certified as an English and social studies teacher</w:t>
      </w:r>
    </w:p>
    <w:p w:rsidR="00926B44" w:rsidRPr="00926B44" w:rsidRDefault="00926B44" w:rsidP="00926B44">
      <w:pPr>
        <w:spacing w:before="100" w:beforeAutospacing="1" w:after="100" w:afterAutospacing="1" w:line="240" w:lineRule="auto"/>
        <w:rPr>
          <w:rFonts w:ascii="Times New Roman" w:eastAsia="Times New Roman" w:hAnsi="Times New Roman" w:cs="Times New Roman"/>
          <w:sz w:val="24"/>
          <w:szCs w:val="24"/>
          <w:lang w:val="en"/>
        </w:rPr>
      </w:pPr>
      <w:r w:rsidRPr="00926B44">
        <w:rPr>
          <w:rFonts w:ascii="Times New Roman" w:eastAsia="Times New Roman" w:hAnsi="Times New Roman" w:cs="Times New Roman"/>
          <w:sz w:val="24"/>
          <w:szCs w:val="24"/>
          <w:lang w:val="en"/>
        </w:rPr>
        <w:t>Reading passages are not the only way to teach reading skills. The same questions you ask about a reading passage can be asked about a “primary source.” You can:</w:t>
      </w:r>
    </w:p>
    <w:p w:rsidR="00926B44" w:rsidRPr="00926B44" w:rsidRDefault="00926B44" w:rsidP="00926B44">
      <w:pPr>
        <w:numPr>
          <w:ilvl w:val="0"/>
          <w:numId w:val="1"/>
        </w:numPr>
        <w:spacing w:before="100" w:beforeAutospacing="1" w:after="100" w:afterAutospacing="1" w:line="240" w:lineRule="auto"/>
        <w:rPr>
          <w:rFonts w:ascii="Times New Roman" w:eastAsia="Times New Roman" w:hAnsi="Times New Roman" w:cs="Times New Roman"/>
          <w:sz w:val="24"/>
          <w:szCs w:val="24"/>
          <w:lang w:val="en"/>
        </w:rPr>
      </w:pPr>
      <w:r w:rsidRPr="00926B44">
        <w:rPr>
          <w:rFonts w:ascii="Times New Roman" w:eastAsia="Times New Roman" w:hAnsi="Times New Roman" w:cs="Times New Roman"/>
          <w:sz w:val="24"/>
          <w:szCs w:val="24"/>
          <w:lang w:val="en"/>
        </w:rPr>
        <w:t>use SQ3R</w:t>
      </w:r>
    </w:p>
    <w:p w:rsidR="00926B44" w:rsidRPr="00926B44" w:rsidRDefault="00926B44" w:rsidP="00926B44">
      <w:pPr>
        <w:numPr>
          <w:ilvl w:val="0"/>
          <w:numId w:val="1"/>
        </w:numPr>
        <w:spacing w:before="100" w:beforeAutospacing="1" w:after="100" w:afterAutospacing="1" w:line="240" w:lineRule="auto"/>
        <w:rPr>
          <w:rFonts w:ascii="Times New Roman" w:eastAsia="Times New Roman" w:hAnsi="Times New Roman" w:cs="Times New Roman"/>
          <w:sz w:val="24"/>
          <w:szCs w:val="24"/>
          <w:lang w:val="en"/>
        </w:rPr>
      </w:pPr>
      <w:r w:rsidRPr="00926B44">
        <w:rPr>
          <w:rFonts w:ascii="Times New Roman" w:eastAsia="Times New Roman" w:hAnsi="Times New Roman" w:cs="Times New Roman"/>
          <w:sz w:val="24"/>
          <w:szCs w:val="24"/>
          <w:lang w:val="en"/>
        </w:rPr>
        <w:t>rely on student and class prior knowledge</w:t>
      </w:r>
    </w:p>
    <w:p w:rsidR="00926B44" w:rsidRPr="00926B44" w:rsidRDefault="00926B44" w:rsidP="00926B44">
      <w:pPr>
        <w:numPr>
          <w:ilvl w:val="0"/>
          <w:numId w:val="1"/>
        </w:numPr>
        <w:spacing w:before="100" w:beforeAutospacing="1" w:after="100" w:afterAutospacing="1" w:line="240" w:lineRule="auto"/>
        <w:rPr>
          <w:rFonts w:ascii="Times New Roman" w:eastAsia="Times New Roman" w:hAnsi="Times New Roman" w:cs="Times New Roman"/>
          <w:sz w:val="24"/>
          <w:szCs w:val="24"/>
          <w:lang w:val="en"/>
        </w:rPr>
      </w:pPr>
      <w:r w:rsidRPr="00926B44">
        <w:rPr>
          <w:rFonts w:ascii="Times New Roman" w:eastAsia="Times New Roman" w:hAnsi="Times New Roman" w:cs="Times New Roman"/>
          <w:sz w:val="24"/>
          <w:szCs w:val="24"/>
          <w:lang w:val="en"/>
        </w:rPr>
        <w:t>use analysis and synthesis</w:t>
      </w:r>
    </w:p>
    <w:p w:rsidR="00926B44" w:rsidRPr="00926B44" w:rsidRDefault="00926B44" w:rsidP="00926B44">
      <w:pPr>
        <w:numPr>
          <w:ilvl w:val="0"/>
          <w:numId w:val="1"/>
        </w:numPr>
        <w:spacing w:before="100" w:beforeAutospacing="1" w:after="100" w:afterAutospacing="1" w:line="240" w:lineRule="auto"/>
        <w:rPr>
          <w:rFonts w:ascii="Times New Roman" w:eastAsia="Times New Roman" w:hAnsi="Times New Roman" w:cs="Times New Roman"/>
          <w:sz w:val="24"/>
          <w:szCs w:val="24"/>
          <w:lang w:val="en"/>
        </w:rPr>
      </w:pPr>
      <w:r w:rsidRPr="00926B44">
        <w:rPr>
          <w:rFonts w:ascii="Times New Roman" w:eastAsia="Times New Roman" w:hAnsi="Times New Roman" w:cs="Times New Roman"/>
          <w:sz w:val="24"/>
          <w:szCs w:val="24"/>
          <w:lang w:val="en"/>
        </w:rPr>
        <w:t>encourage student inquiry</w:t>
      </w:r>
    </w:p>
    <w:p w:rsidR="00926B44" w:rsidRPr="00926B44" w:rsidRDefault="00926B44" w:rsidP="00926B44">
      <w:pPr>
        <w:spacing w:before="100" w:beforeAutospacing="1" w:after="100" w:afterAutospacing="1" w:line="240" w:lineRule="auto"/>
        <w:rPr>
          <w:rFonts w:ascii="Times New Roman" w:eastAsia="Times New Roman" w:hAnsi="Times New Roman" w:cs="Times New Roman"/>
          <w:sz w:val="24"/>
          <w:szCs w:val="24"/>
          <w:lang w:val="en"/>
        </w:rPr>
      </w:pPr>
      <w:r w:rsidRPr="00926B44">
        <w:rPr>
          <w:rFonts w:ascii="Times New Roman" w:eastAsia="Times New Roman" w:hAnsi="Times New Roman" w:cs="Times New Roman"/>
          <w:sz w:val="24"/>
          <w:szCs w:val="24"/>
          <w:lang w:val="en"/>
        </w:rPr>
        <w:t>Reading skills such as bias/propaganda/stereotypes, using evidence from text to draw conclusions and make inferences, finding the main idea…why not use a primary source such as an original document or a political cartoon? Political cartoons are perfect for teaching skills such as irony, metaphor, tone, and mood. What is the author’s or photographer’s attitude toward the subject? What mood does this evoke in the viewer? The image at the left of the Breaker Boys is one that she used as a demonstration of how a primary source can be used to develop those important skills. Taking it a step further, why not use such primary sources as writing prompts?</w:t>
      </w:r>
    </w:p>
    <w:p w:rsidR="00926B44" w:rsidRPr="00926B44" w:rsidRDefault="00926B44" w:rsidP="00926B44">
      <w:pPr>
        <w:spacing w:before="100" w:beforeAutospacing="1" w:after="100" w:afterAutospacing="1" w:line="240" w:lineRule="auto"/>
        <w:rPr>
          <w:rFonts w:ascii="Times New Roman" w:eastAsia="Times New Roman" w:hAnsi="Times New Roman" w:cs="Times New Roman"/>
          <w:sz w:val="24"/>
          <w:szCs w:val="24"/>
          <w:lang w:val="en"/>
        </w:rPr>
      </w:pPr>
      <w:r w:rsidRPr="00926B44">
        <w:rPr>
          <w:rFonts w:ascii="Times New Roman" w:eastAsia="Times New Roman" w:hAnsi="Times New Roman" w:cs="Times New Roman"/>
          <w:noProof/>
          <w:sz w:val="24"/>
          <w:szCs w:val="24"/>
        </w:rPr>
        <w:lastRenderedPageBreak/>
        <w:drawing>
          <wp:inline distT="0" distB="0" distL="0" distR="0" wp14:anchorId="1F6647B2" wp14:editId="31D932DC">
            <wp:extent cx="1717675" cy="1987550"/>
            <wp:effectExtent l="0" t="0" r="0" b="0"/>
            <wp:docPr id="3" name="Picture 3" descr="http://bluebook.state.or.us/images/facts/scenic/suffrage/steamrollerloc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luebook.state.or.us/images/facts/scenic/suffrage/steamrollerlocsm.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7675" cy="1987550"/>
                    </a:xfrm>
                    <a:prstGeom prst="rect">
                      <a:avLst/>
                    </a:prstGeom>
                    <a:noFill/>
                    <a:ln>
                      <a:noFill/>
                    </a:ln>
                  </pic:spPr>
                </pic:pic>
              </a:graphicData>
            </a:graphic>
          </wp:inline>
        </w:drawing>
      </w:r>
      <w:r w:rsidRPr="00926B44">
        <w:rPr>
          <w:rFonts w:ascii="Times New Roman" w:eastAsia="Times New Roman" w:hAnsi="Times New Roman" w:cs="Times New Roman"/>
          <w:sz w:val="24"/>
          <w:szCs w:val="24"/>
          <w:lang w:val="en"/>
        </w:rPr>
        <w:t>The image at the right, Elizabeth went on to say, is a perfect example of how to develop metaphor.  Getting students to become familiar with the terminology by using such a tool as a political cartoon is more engaging that just using reading passages.</w:t>
      </w:r>
    </w:p>
    <w:p w:rsidR="00926B44" w:rsidRPr="00926B44" w:rsidRDefault="00926B44" w:rsidP="00926B44">
      <w:pPr>
        <w:spacing w:before="100" w:beforeAutospacing="1" w:after="100" w:afterAutospacing="1" w:line="240" w:lineRule="auto"/>
        <w:rPr>
          <w:rFonts w:ascii="Times New Roman" w:eastAsia="Times New Roman" w:hAnsi="Times New Roman" w:cs="Times New Roman"/>
          <w:sz w:val="24"/>
          <w:szCs w:val="24"/>
          <w:lang w:val="en"/>
        </w:rPr>
      </w:pPr>
      <w:r w:rsidRPr="00926B44">
        <w:rPr>
          <w:rFonts w:ascii="Times New Roman" w:eastAsia="Times New Roman" w:hAnsi="Times New Roman" w:cs="Times New Roman"/>
          <w:sz w:val="24"/>
          <w:szCs w:val="24"/>
          <w:lang w:val="en"/>
        </w:rPr>
        <w:t>Elizabeth then went into the strategy of using </w:t>
      </w:r>
      <w:hyperlink r:id="rId13" w:tgtFrame="_blank" w:history="1">
        <w:r w:rsidRPr="00926B44">
          <w:rPr>
            <w:rFonts w:ascii="Times New Roman" w:eastAsia="Times New Roman" w:hAnsi="Times New Roman" w:cs="Times New Roman"/>
            <w:color w:val="0000FF"/>
            <w:sz w:val="24"/>
            <w:szCs w:val="24"/>
            <w:u w:val="single"/>
            <w:lang w:val="en"/>
          </w:rPr>
          <w:t>Book Backdrops</w:t>
        </w:r>
      </w:hyperlink>
      <w:r w:rsidRPr="00926B44">
        <w:rPr>
          <w:rFonts w:ascii="Times New Roman" w:eastAsia="Times New Roman" w:hAnsi="Times New Roman" w:cs="Times New Roman"/>
          <w:sz w:val="24"/>
          <w:szCs w:val="24"/>
          <w:lang w:val="en"/>
        </w:rPr>
        <w:t>. This is using a book as a backdrop for understanding a period in history or while teaching the literature itself, pulling in primary sources to enhance the students’ understanding of the literature.</w:t>
      </w:r>
    </w:p>
    <w:p w:rsidR="00926B44" w:rsidRPr="00926B44" w:rsidRDefault="00926B44" w:rsidP="00926B44">
      <w:pPr>
        <w:spacing w:before="100" w:beforeAutospacing="1" w:after="100" w:afterAutospacing="1" w:line="240" w:lineRule="auto"/>
        <w:rPr>
          <w:rFonts w:ascii="Times New Roman" w:eastAsia="Times New Roman" w:hAnsi="Times New Roman" w:cs="Times New Roman"/>
          <w:sz w:val="24"/>
          <w:szCs w:val="24"/>
          <w:lang w:val="en"/>
        </w:rPr>
      </w:pPr>
      <w:r w:rsidRPr="00926B44">
        <w:rPr>
          <w:rFonts w:ascii="Times New Roman" w:eastAsia="Times New Roman" w:hAnsi="Times New Roman" w:cs="Times New Roman"/>
          <w:sz w:val="24"/>
          <w:szCs w:val="24"/>
          <w:lang w:val="en"/>
        </w:rPr>
        <w:t xml:space="preserve">One terrific resource for primary sources is Discovery Education. Elizabeth talked about how her entire course on the 60s was developed using Discovery resources. Other great places to visit are </w:t>
      </w:r>
      <w:hyperlink r:id="rId14" w:tgtFrame="_blank" w:history="1">
        <w:r w:rsidRPr="00926B44">
          <w:rPr>
            <w:rFonts w:ascii="Times New Roman" w:eastAsia="Times New Roman" w:hAnsi="Times New Roman" w:cs="Times New Roman"/>
            <w:color w:val="0000FF"/>
            <w:sz w:val="24"/>
            <w:szCs w:val="24"/>
            <w:u w:val="single"/>
            <w:lang w:val="en"/>
          </w:rPr>
          <w:t>Teaching with Primary Source</w:t>
        </w:r>
      </w:hyperlink>
      <w:r w:rsidRPr="00926B44">
        <w:rPr>
          <w:rFonts w:ascii="Times New Roman" w:eastAsia="Times New Roman" w:hAnsi="Times New Roman" w:cs="Times New Roman"/>
          <w:sz w:val="24"/>
          <w:szCs w:val="24"/>
          <w:lang w:val="en"/>
        </w:rPr>
        <w:t xml:space="preserve">s, </w:t>
      </w:r>
      <w:hyperlink r:id="rId15" w:tgtFrame="_blank" w:history="1">
        <w:r w:rsidRPr="00926B44">
          <w:rPr>
            <w:rFonts w:ascii="Times New Roman" w:eastAsia="Times New Roman" w:hAnsi="Times New Roman" w:cs="Times New Roman"/>
            <w:color w:val="0000FF"/>
            <w:sz w:val="24"/>
            <w:szCs w:val="24"/>
            <w:u w:val="single"/>
            <w:lang w:val="en"/>
          </w:rPr>
          <w:t>The Learning Page</w:t>
        </w:r>
      </w:hyperlink>
      <w:r w:rsidRPr="00926B44">
        <w:rPr>
          <w:rFonts w:ascii="Times New Roman" w:eastAsia="Times New Roman" w:hAnsi="Times New Roman" w:cs="Times New Roman"/>
          <w:sz w:val="24"/>
          <w:szCs w:val="24"/>
          <w:lang w:val="en"/>
        </w:rPr>
        <w:t xml:space="preserve">, </w:t>
      </w:r>
      <w:hyperlink r:id="rId16" w:tgtFrame="_blank" w:history="1">
        <w:r w:rsidRPr="00926B44">
          <w:rPr>
            <w:rFonts w:ascii="Times New Roman" w:eastAsia="Times New Roman" w:hAnsi="Times New Roman" w:cs="Times New Roman"/>
            <w:color w:val="0000FF"/>
            <w:sz w:val="24"/>
            <w:szCs w:val="24"/>
            <w:u w:val="single"/>
            <w:lang w:val="en"/>
          </w:rPr>
          <w:t>NPR</w:t>
        </w:r>
      </w:hyperlink>
      <w:r w:rsidRPr="00926B44">
        <w:rPr>
          <w:rFonts w:ascii="Times New Roman" w:eastAsia="Times New Roman" w:hAnsi="Times New Roman" w:cs="Times New Roman"/>
          <w:sz w:val="24"/>
          <w:szCs w:val="24"/>
          <w:lang w:val="en"/>
        </w:rPr>
        <w:t xml:space="preserve">, </w:t>
      </w:r>
      <w:hyperlink r:id="rId17" w:tgtFrame="_blank" w:history="1">
        <w:r w:rsidRPr="00926B44">
          <w:rPr>
            <w:rFonts w:ascii="Times New Roman" w:eastAsia="Times New Roman" w:hAnsi="Times New Roman" w:cs="Times New Roman"/>
            <w:color w:val="0000FF"/>
            <w:sz w:val="24"/>
            <w:szCs w:val="24"/>
            <w:u w:val="single"/>
            <w:lang w:val="en"/>
          </w:rPr>
          <w:t>PBS</w:t>
        </w:r>
      </w:hyperlink>
      <w:r w:rsidRPr="00926B44">
        <w:rPr>
          <w:rFonts w:ascii="Times New Roman" w:eastAsia="Times New Roman" w:hAnsi="Times New Roman" w:cs="Times New Roman"/>
          <w:sz w:val="24"/>
          <w:szCs w:val="24"/>
          <w:lang w:val="en"/>
        </w:rPr>
        <w:t xml:space="preserve">, </w:t>
      </w:r>
      <w:proofErr w:type="gramStart"/>
      <w:r w:rsidRPr="00926B44">
        <w:rPr>
          <w:rFonts w:ascii="Times New Roman" w:eastAsia="Times New Roman" w:hAnsi="Times New Roman" w:cs="Times New Roman"/>
          <w:sz w:val="24"/>
          <w:szCs w:val="24"/>
          <w:lang w:val="en"/>
        </w:rPr>
        <w:t>and  </w:t>
      </w:r>
      <w:proofErr w:type="gramEnd"/>
      <w:hyperlink r:id="rId18" w:tgtFrame="_blank" w:history="1">
        <w:r w:rsidRPr="00926B44">
          <w:rPr>
            <w:rFonts w:ascii="Times New Roman" w:eastAsia="Times New Roman" w:hAnsi="Times New Roman" w:cs="Times New Roman"/>
            <w:color w:val="0000FF"/>
            <w:sz w:val="24"/>
            <w:szCs w:val="24"/>
            <w:u w:val="single"/>
            <w:lang w:val="en"/>
          </w:rPr>
          <w:t>Primary Source Sets from the Library of Congress</w:t>
        </w:r>
      </w:hyperlink>
      <w:r w:rsidRPr="00926B44">
        <w:rPr>
          <w:rFonts w:ascii="Times New Roman" w:eastAsia="Times New Roman" w:hAnsi="Times New Roman" w:cs="Times New Roman"/>
          <w:sz w:val="24"/>
          <w:szCs w:val="24"/>
          <w:lang w:val="en"/>
        </w:rPr>
        <w:t xml:space="preserve">. Also check out the </w:t>
      </w:r>
      <w:hyperlink r:id="rId19" w:tgtFrame="_blank" w:history="1">
        <w:r w:rsidRPr="00926B44">
          <w:rPr>
            <w:rFonts w:ascii="Times New Roman" w:eastAsia="Times New Roman" w:hAnsi="Times New Roman" w:cs="Times New Roman"/>
            <w:color w:val="0000FF"/>
            <w:sz w:val="24"/>
            <w:szCs w:val="24"/>
            <w:u w:val="single"/>
            <w:lang w:val="en"/>
          </w:rPr>
          <w:t>Professional Development modules</w:t>
        </w:r>
      </w:hyperlink>
      <w:r w:rsidRPr="00926B44">
        <w:rPr>
          <w:rFonts w:ascii="Times New Roman" w:eastAsia="Times New Roman" w:hAnsi="Times New Roman" w:cs="Times New Roman"/>
          <w:sz w:val="24"/>
          <w:szCs w:val="24"/>
          <w:lang w:val="en"/>
        </w:rPr>
        <w:t> which include great segments on copyright and fair use and other self-paced modules for which you can earn a certificate of completion. There is also a</w:t>
      </w:r>
      <w:hyperlink r:id="rId20" w:tgtFrame="_blank" w:history="1">
        <w:r w:rsidRPr="00926B44">
          <w:rPr>
            <w:rFonts w:ascii="Times New Roman" w:eastAsia="Times New Roman" w:hAnsi="Times New Roman" w:cs="Times New Roman"/>
            <w:color w:val="0000FF"/>
            <w:sz w:val="24"/>
            <w:szCs w:val="24"/>
            <w:u w:val="single"/>
            <w:lang w:val="en"/>
          </w:rPr>
          <w:t xml:space="preserve"> Book Backdrop module</w:t>
        </w:r>
      </w:hyperlink>
      <w:r w:rsidRPr="00926B44">
        <w:rPr>
          <w:rFonts w:ascii="Times New Roman" w:eastAsia="Times New Roman" w:hAnsi="Times New Roman" w:cs="Times New Roman"/>
          <w:sz w:val="24"/>
          <w:szCs w:val="24"/>
          <w:lang w:val="en"/>
        </w:rPr>
        <w:t xml:space="preserve"> for learning to connect primary sources to literature through the exploration of a children’s book on Lincoln.</w:t>
      </w:r>
    </w:p>
    <w:p w:rsidR="00926B44" w:rsidRPr="00926B44" w:rsidRDefault="00926B44" w:rsidP="00926B44">
      <w:pPr>
        <w:spacing w:before="100" w:beforeAutospacing="1" w:after="100" w:afterAutospacing="1" w:line="240" w:lineRule="auto"/>
        <w:rPr>
          <w:rFonts w:ascii="Times New Roman" w:eastAsia="Times New Roman" w:hAnsi="Times New Roman" w:cs="Times New Roman"/>
          <w:sz w:val="24"/>
          <w:szCs w:val="24"/>
          <w:lang w:val="en"/>
        </w:rPr>
      </w:pPr>
      <w:r w:rsidRPr="00926B44">
        <w:rPr>
          <w:rFonts w:ascii="Times New Roman" w:eastAsia="Times New Roman" w:hAnsi="Times New Roman" w:cs="Times New Roman"/>
          <w:sz w:val="24"/>
          <w:szCs w:val="24"/>
          <w:lang w:val="en"/>
        </w:rPr>
        <w:t>Some of our most reluctant learners can be engaged by seeing the real thing – a letter written by a child in the 19th century, or an image of students their own age as they headed to spend their day in a coal mine. Primary sources could be the spark that ignites their interest in learning!</w:t>
      </w:r>
    </w:p>
    <w:p w:rsidR="00516133" w:rsidRDefault="00516133">
      <w:bookmarkStart w:id="0" w:name="_GoBack"/>
      <w:bookmarkEnd w:id="0"/>
    </w:p>
    <w:sectPr w:rsidR="005161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456769"/>
    <w:multiLevelType w:val="multilevel"/>
    <w:tmpl w:val="C4F0C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B44"/>
    <w:rsid w:val="00516133"/>
    <w:rsid w:val="00926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26B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B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26B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B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209762">
      <w:bodyDiv w:val="1"/>
      <w:marLeft w:val="0"/>
      <w:marRight w:val="0"/>
      <w:marTop w:val="0"/>
      <w:marBottom w:val="0"/>
      <w:divBdr>
        <w:top w:val="none" w:sz="0" w:space="0" w:color="auto"/>
        <w:left w:val="none" w:sz="0" w:space="0" w:color="auto"/>
        <w:bottom w:val="none" w:sz="0" w:space="0" w:color="auto"/>
        <w:right w:val="none" w:sz="0" w:space="0" w:color="auto"/>
      </w:divBdr>
      <w:divsChild>
        <w:div w:id="615987585">
          <w:marLeft w:val="0"/>
          <w:marRight w:val="0"/>
          <w:marTop w:val="0"/>
          <w:marBottom w:val="0"/>
          <w:divBdr>
            <w:top w:val="none" w:sz="0" w:space="0" w:color="auto"/>
            <w:left w:val="none" w:sz="0" w:space="0" w:color="auto"/>
            <w:bottom w:val="none" w:sz="0" w:space="0" w:color="auto"/>
            <w:right w:val="none" w:sz="0" w:space="0" w:color="auto"/>
          </w:divBdr>
          <w:divsChild>
            <w:div w:id="1069428830">
              <w:marLeft w:val="0"/>
              <w:marRight w:val="0"/>
              <w:marTop w:val="0"/>
              <w:marBottom w:val="0"/>
              <w:divBdr>
                <w:top w:val="none" w:sz="0" w:space="0" w:color="auto"/>
                <w:left w:val="none" w:sz="0" w:space="0" w:color="auto"/>
                <w:bottom w:val="none" w:sz="0" w:space="0" w:color="auto"/>
                <w:right w:val="none" w:sz="0" w:space="0" w:color="auto"/>
              </w:divBdr>
              <w:divsChild>
                <w:div w:id="1551454512">
                  <w:marLeft w:val="0"/>
                  <w:marRight w:val="0"/>
                  <w:marTop w:val="0"/>
                  <w:marBottom w:val="0"/>
                  <w:divBdr>
                    <w:top w:val="none" w:sz="0" w:space="0" w:color="auto"/>
                    <w:left w:val="none" w:sz="0" w:space="0" w:color="auto"/>
                    <w:bottom w:val="none" w:sz="0" w:space="0" w:color="auto"/>
                    <w:right w:val="none" w:sz="0" w:space="0" w:color="auto"/>
                  </w:divBdr>
                  <w:divsChild>
                    <w:div w:id="1736777235">
                      <w:marLeft w:val="0"/>
                      <w:marRight w:val="0"/>
                      <w:marTop w:val="0"/>
                      <w:marBottom w:val="0"/>
                      <w:divBdr>
                        <w:top w:val="none" w:sz="0" w:space="0" w:color="auto"/>
                        <w:left w:val="none" w:sz="0" w:space="0" w:color="auto"/>
                        <w:bottom w:val="none" w:sz="0" w:space="0" w:color="auto"/>
                        <w:right w:val="none" w:sz="0" w:space="0" w:color="auto"/>
                      </w:divBdr>
                      <w:divsChild>
                        <w:div w:id="2072843559">
                          <w:marLeft w:val="0"/>
                          <w:marRight w:val="0"/>
                          <w:marTop w:val="0"/>
                          <w:marBottom w:val="0"/>
                          <w:divBdr>
                            <w:top w:val="none" w:sz="0" w:space="0" w:color="auto"/>
                            <w:left w:val="none" w:sz="0" w:space="0" w:color="auto"/>
                            <w:bottom w:val="none" w:sz="0" w:space="0" w:color="auto"/>
                            <w:right w:val="none" w:sz="0" w:space="0" w:color="auto"/>
                          </w:divBdr>
                        </w:div>
                        <w:div w:id="187861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log.discoveryeducation.com/blog/2012/02/12/using-primary-sources-to-reach-reluctant-readers-and-teach-reading-skills/" TargetMode="External"/><Relationship Id="rId13" Type="http://schemas.openxmlformats.org/officeDocument/2006/relationships/hyperlink" Target="https://tps.waynesburg.edu/c/document_library/get_file?uuid=f5d4b9ee-d48c-40d8-88a0-0482463af427&amp;groupId=193395" TargetMode="External"/><Relationship Id="rId18" Type="http://schemas.openxmlformats.org/officeDocument/2006/relationships/hyperlink" Target="http://www.loc.gov/teachers/classroommaterials/primarysourcesets/"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3.jpeg"/><Relationship Id="rId17" Type="http://schemas.openxmlformats.org/officeDocument/2006/relationships/hyperlink" Target="http://www.pbs.org/" TargetMode="External"/><Relationship Id="rId2" Type="http://schemas.openxmlformats.org/officeDocument/2006/relationships/styles" Target="styles.xml"/><Relationship Id="rId16" Type="http://schemas.openxmlformats.org/officeDocument/2006/relationships/hyperlink" Target="http://www.npr.org/" TargetMode="External"/><Relationship Id="rId20" Type="http://schemas.openxmlformats.org/officeDocument/2006/relationships/hyperlink" Target="http://www.loc.gov/teachers/professionaldevelopment/tpsdirect/pdplanbuilder/summary.aspx?id=49&amp;totalSelected=0&amp;totalTime=0:00&amp;added=false&amp;activitiesList=&amp;goalState=" TargetMode="External"/><Relationship Id="rId1" Type="http://schemas.openxmlformats.org/officeDocument/2006/relationships/numbering" Target="numbering.xml"/><Relationship Id="rId6" Type="http://schemas.openxmlformats.org/officeDocument/2006/relationships/hyperlink" Target="http://blog.discoveryeducation.com/blog/2012/02/12/using-primary-sources-to-reach-reluctant-readers-and-teach-reading-skills/" TargetMode="Externa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www.learningpage.com/" TargetMode="External"/><Relationship Id="rId10" Type="http://schemas.openxmlformats.org/officeDocument/2006/relationships/hyperlink" Target="http://blog.discoveryeducation.com/wp-content/blogs.dir/1/files/2012/02/Screen-Shot-2012-02-12-at-7.28.18-PM.png" TargetMode="External"/><Relationship Id="rId19" Type="http://schemas.openxmlformats.org/officeDocument/2006/relationships/hyperlink" Target="http://www.loc.gov/teachers/professionaldevelopment/" TargetMode="External"/><Relationship Id="rId4" Type="http://schemas.openxmlformats.org/officeDocument/2006/relationships/settings" Target="settings.xml"/><Relationship Id="rId9" Type="http://schemas.openxmlformats.org/officeDocument/2006/relationships/hyperlink" Target="http://blog.discoveryeducation.com/blog/author/Patricia%20Ruffing/" TargetMode="External"/><Relationship Id="rId14" Type="http://schemas.openxmlformats.org/officeDocument/2006/relationships/hyperlink" Target="http://www.loc.gov/teachers/tp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580</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Allegheny Intermediate Unit</Company>
  <LinksUpToDate>false</LinksUpToDate>
  <CharactersWithSpaces>3879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christopher.caton</dc:creator>
  <cp:lastModifiedBy>christopher.caton</cp:lastModifiedBy>
  <cp:revision>1</cp:revision>
  <dcterms:created xsi:type="dcterms:W3CDTF">2012-02-13T13:26:00Z</dcterms:created>
  <dcterms:modified xsi:type="dcterms:W3CDTF">2012-02-13T13:26:00Z</dcterms:modified>
</cp:coreProperties>
</file>